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09"/>
      </w:tblGrid>
      <w:tr w:rsidR="00F562A0" w:rsidRPr="00F562A0" w:rsidTr="00F562A0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МІНІСТЕРСТВО ОХОРОНИ ЗДОРОВ'Я УКРАЇНИ</w:t>
            </w:r>
          </w:p>
        </w:tc>
      </w:tr>
    </w:tbl>
    <w:p w:rsidR="00F562A0" w:rsidRPr="00F562A0" w:rsidRDefault="00F562A0" w:rsidP="00F562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4"/>
        <w:gridCol w:w="4234"/>
      </w:tblGrid>
      <w:tr w:rsidR="00F562A0" w:rsidRPr="00F562A0" w:rsidTr="00F562A0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F562A0" w:rsidRPr="00F562A0" w:rsidTr="00F562A0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21.06.2017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N 688</w:t>
            </w:r>
          </w:p>
        </w:tc>
      </w:tr>
      <w:tr w:rsidR="00F562A0" w:rsidRPr="00F562A0" w:rsidTr="00F562A0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м.Київ</w:t>
            </w:r>
          </w:p>
        </w:tc>
      </w:tr>
    </w:tbl>
    <w:p w:rsidR="00F562A0" w:rsidRPr="00F562A0" w:rsidRDefault="00F562A0" w:rsidP="00F562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4"/>
        <w:gridCol w:w="4705"/>
      </w:tblGrid>
      <w:tr w:rsidR="00F562A0" w:rsidRPr="00F562A0" w:rsidTr="00F562A0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Про внесення змін до додатків 3, 4, 5, 6 до наказу Міністерства охорони здоров’я України від 12 квітня 2017 року № 423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</w:p>
        </w:tc>
      </w:tr>
    </w:tbl>
    <w:p w:rsidR="00F562A0" w:rsidRPr="00F562A0" w:rsidRDefault="00F562A0" w:rsidP="00F562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2A0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br/>
      </w:r>
    </w:p>
    <w:p w:rsidR="00F562A0" w:rsidRPr="00F562A0" w:rsidRDefault="00F562A0" w:rsidP="00F562A0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F562A0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Відповідно до статті 7 Закону України «Про лікарські засоби», пункту 3.2 розділу ІІІ, підпункту 2.4 пункту 2 розділу Х Порядку проведення клінічних випробувань лікарських засобів та експертизи матеріалів клінічних випробувань, затвердженого наказом Міністерства охорони здоров’я України від 23 вересня 2009 року № 690 «Про затвердження Порядку проведення клінічних випробувань лікарських засобів та експертизи матеріалів клінічних випробувань і Типового положення про комісії з питань етики» (в редакції наказу Міністерства охорони здоров’я України від 12 липня 2012 року № 523), зареєстрованого в Міністерстві юстиції України 29 жовтня 2009 року за № 1010/17026, та абзацу сорок четвертого підпункту 10 пункту 4 Положення про Міністерство охорони здоров’я України, затвердженого постановою Кабінету Міністрів України від 25 березня 2015 року № 267, з метою виправлення технічної помилки</w:t>
      </w:r>
    </w:p>
    <w:p w:rsidR="00F562A0" w:rsidRPr="00F562A0" w:rsidRDefault="00F562A0" w:rsidP="00F562A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F562A0">
        <w:rPr>
          <w:rFonts w:ascii="Tahoma" w:eastAsia="Times New Roman" w:hAnsi="Tahoma" w:cs="Tahoma"/>
          <w:b/>
          <w:bCs/>
          <w:color w:val="525252"/>
          <w:sz w:val="12"/>
          <w:szCs w:val="12"/>
          <w:lang w:eastAsia="ru-RU"/>
        </w:rPr>
        <w:t>НАКАЗУЮ:</w:t>
      </w:r>
    </w:p>
    <w:p w:rsidR="00F562A0" w:rsidRPr="00F562A0" w:rsidRDefault="00F562A0" w:rsidP="00F562A0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F562A0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1. Унести зміну до додатків 3 та 4 до наказу Міністерства охорони здоров’я України від 12 квітня 2017 року № 423 «Про проведення клінічних випробувань лікарських засобів та затвердження суттєвих поправок», виклавши позицію «Відповідальний (і) дослідник (и) та місце (я) проведення випробування в Україні» у такій редакції: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1"/>
        <w:gridCol w:w="2333"/>
        <w:gridCol w:w="6705"/>
        <w:gridCol w:w="248"/>
      </w:tblGrid>
      <w:tr w:rsidR="00F562A0" w:rsidRPr="00F562A0" w:rsidTr="00F562A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Відповідальний (і) дослідник (и) та місце (я) проведення випробування в Україні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1) д.м.н. Головченко О.І.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Медичний центр ТОВ «Хелс Клінік», медичний клінічний дослідницький центр, відділ гастроентерології, гепатології та ендокринології, м. Вінниця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2) к.м.н. Даценко О.Б.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охорони здоров´я «Харківська міська клінічна лікарня № 2 імені проф. О.О. Шалімова», проктологічне відділення, м. Харків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3) Копильчук Л.А.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«Черкаська обласна лікарня Черкаської обласної ради», гастроентерологічне відділення, м. Черкаси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4) д.м.н., проф. Опарін О.А.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охорони здоров´я «Обласний госпіталь ветеранів війни», терапевтичне відділення № 1, Харківська медична академія післядипломної освіти, кафедра терапії, ревматології та клінічної фармакології, м. Харків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5) д.м.н., проф. Вірстюк Н.Г.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Івано-Франківська центральна міська клінічна лікарня, терапевтичне відділення № 1, ДВНЗ «Івано-Франківський національний медичний університет», кафедра внутрішньої медицини стоматологічного факультету імені професора М.М. Бережницького, м. Івано-Франківськ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6) к.м.н. Бондарчук О.М.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Комунальне некомерційне підприємство «Консультативно-діагностичний центр» Печерського району м. Києва, терапевтичне відділення, м. Київ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7) к.м.н. Левченко О.М.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Комунальна установа «Одеська обласна клінічна лікарня», обласний гастроентерологічний центр на базі хірургічного відділення, м. Одеса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8) д.м.н., проф. Іванов В.П.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Вінницький обласний клінічний госпіталь ветеранів війни, терапевтичне відділення № 1, Вінницький національний медичний університет імені М.І. Пирогова, кафедра внутрішньої медицини № 3, Вінниця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9) д.м.н. Господарський І.Я.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Тернопільської обласної ради «Тернопільська університетська лікарня», обласний центр гастроентерології з гепатологією, м. Тернопіль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10) д.м.н., проф. Полянський І.Ю.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Обласна комунальна установа «Чернівецька обласна клінічна лікарня», хірургічне відділення, ВДНЗ України «Буковинський державний медичний університет», кафедра хірургії, м. Чернівці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11) д.м.н. Станіславчук М.А.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Вінницька обласна клінічна лікарня імені М.І. Пирогова, гастроентерологічне відділення, Вінницький національний медичний університет імені М.І. Пирогова, кафедра внутрішньої медицини № 1, м. Вінниця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12) д.м.н., проф. Степанов Ю.М.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ДУ «Інститут гастроентерології НАМН України», відділ захворювань шлунка та дванадцятипалої кишки, ДЗ «Дніпропетровська медична академія МОЗ України», кафедра терапії, кардіології та сімейної медицини факультету післядипломної освіти, м. Дніпро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13) к.м.н. Урсол Г.М.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Лікувально-діагностичний центр приватного підприємства приватної виробничої фірми «АЦИНУС», м. Кропивницький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14) д.м.н., проф. Чопей І.В.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«Ужгородська районна лікарня», терапевтичне відділення, Державний вищий навчальний заклад «Ужгородський національний університет», факультет післядипломної освіти та доуніверситетської підготовки, кафедра терапії та сімейної медицини, м. Ужгород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15) д.м.н., проф. Вдовиченко В.І.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Комунальна міська клінічна лікарня швидкої медичної допомоги, 1 терапевтичне відділення, Львівський національний медичний університет імені Данила Галицького, кафедра терапії №1 та медичної діагностики факультету післядипломної освіти, м. Львів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16) к.м.н. Дубовий В.А.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Київська міська клінічна лікарня № 18, проктологічне відділення, м. Київ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».</w:t>
            </w:r>
          </w:p>
        </w:tc>
      </w:tr>
    </w:tbl>
    <w:p w:rsidR="00F562A0" w:rsidRPr="00F562A0" w:rsidRDefault="00F562A0" w:rsidP="00F562A0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F562A0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lastRenderedPageBreak/>
        <w:t>2. Унести зміну до додатків 5 та 6 до наказу Міністерства охорони здоров’я України від 12 квітня 2017 року № 423 «Про проведення клінічних випробувань лікарських засобів та затвердження суттєвих поправок», виклавши позицію «Відповідальний (і) дослідник (и) та місце (я) проведення випробування в Україні» у такій редакції: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1"/>
        <w:gridCol w:w="2333"/>
        <w:gridCol w:w="6705"/>
        <w:gridCol w:w="248"/>
      </w:tblGrid>
      <w:tr w:rsidR="00F562A0" w:rsidRPr="00F562A0" w:rsidTr="00F562A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Відповідальний (і) дослідник (и) та місце (я) проведення випробування в Україні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1) д.м.н. Головченко О.І.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Медичний центр ТОВ «Хелс Клінік», медичний клінічний дослідницький центр, відділ гастроентерології, гепатології та ендокринології, м. Вінниця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2) к.м.н. Даценко О.Б.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охорони здоров´я «Харківська міська клінічна лікарня № 2 імені проф. О.О. Шалімова», проктологічне відділення, м. Харків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3) Копильчук Л.А.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«Черкаська обласна лікарня Черкаської обласної ради», гастроентерологічне відділення, м. Черкаси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4) д.м.н., проф. Опарін О.А.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охорони здоров´я «Обласний госпіталь ветеранів війни», терапевтичне відділення № 1, Харківська медична академія післядипломної освіти, кафедра терапії, ревматології та клінічної фармакології, м. Харків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5) д.м.н., проф. Вірстюк Н.Г.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Івано-Франківська центральна міська клінічна лікарня, терапевтичне відділення № 1, ДВНЗ «Івано-Франківський національний медичний університет», кафедра внутрішньої медицини стоматологічного факультету імені професора М.М. Бережницького, м. Івано-Франківськ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6) к.м.н. Бондарчук О.М.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Комунальне некомерційне підприємство «Консультативно-діагностичний центр» Печерського району м. Києва, терапевтичне відділення, м. Київ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7) д.м.н., проф. Фадєєнко Г.Д.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Державна установа «Національний інститут терапії імені Л.Т. Малої НАМН України», відділ вивчення захворювань органів травлення та їх коморбідності з неінфекційними захворюваннями, м. Харків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8) к.м.н. Левченко О.М.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Комунальна установа «Одеська обласна клінічна лікарня», обласний гастроентерологічний центр на базі хірургічного відділення, м. Одеса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9) д.м.н., проф. Іванов В.П.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Вінницький обласний клінічний госпіталь ветеранів війни, терапевтичне відділення № 1, Вінницький національний медичний університет імені М.І. Пирогова, кафедра внутрішньої медицини № 3, м. Вінниця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10) д.м.н., проф. Величко В.І.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Одеська клінічна лікарня на залізничному транспорті філії «Центр охорони здоров´я ПАТ «Українська залізниця», терапевтичне відділення № 2, Одеський національний медичний університет, кафедра сімейної медицини та загальної практики, м. Одеса.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11) д.м.н. Господарський І.Я.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Тернопільської обласної ради «Тернопільська університетська лікарня», обласний центр гастроентерології з гепатологією, м. Тернопіль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12) д.м.н., проф. Полянський І.Ю.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Обласна комунальна установа «Чернівецька обласна клінічна лікарня», хірургічне відділення, ВДНЗ України «Буковинський державний медичний університет», кафедра хірургії, м. Чернівці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13) д.м.н. Станіславчук М.А.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Вінницька обласна клінічна лікарня імені М.І. Пирогова, гастроентерологічне відділення, Вінницький національний медичний університет імені М.І. Пирогова, кафедра внутрішньої медицини № 1, м. Вінниця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14) д.м.н., проф. Степанов Ю.М.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ДУ «Інститут гастроентерології НАМН України», відділ захворювань шлунка та дванадцятипалої кишки, ДЗ «Дніпропетровська медична академія МОЗ України», кафедра терапії, кардіології та сімейної медицини факультету післядипломної освіти, м. Дніпро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15) к.м.н. Урсол Г.М.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Лікувально-діагностичний центр приватного підприємства приватної виробничої фірми «АЦИНУС», м. Кропивницький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16) д.м.н., проф. Чопей І.В.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Комунальний заклад «Ужгородська районна лікарня», терапевтичне відділення, Державний вищий навчальний заклад «Ужгородський національний університет», факультет післядипломної освіти та доуніверситетської підготовки, кафедра терапії та сімейної медицини, м. Ужгород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17) д.м.н., проф. Вдовиченко В.І.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Комунальна міська клінічна лікарня швидкої медичної допомоги, 1 терапевтичне відділення, Львівський національний медичний університет імені Данила Галицького, кафедра терапії №1 та медичної діагностики факультету післядипломної освіти, м. Львів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18) к.м.н. Дубовий В.А.</w:t>
            </w:r>
          </w:p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Київська міська клінічна лікарня № 18, проктологічне відділення, м. Київ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71" w:type="dxa"/>
              <w:left w:w="71" w:type="dxa"/>
              <w:bottom w:w="71" w:type="dxa"/>
              <w:right w:w="71" w:type="dxa"/>
            </w:tcMar>
            <w:hideMark/>
          </w:tcPr>
          <w:p w:rsidR="00F562A0" w:rsidRPr="00F562A0" w:rsidRDefault="00F562A0" w:rsidP="00F562A0">
            <w:pPr>
              <w:spacing w:after="97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  <w:t>».</w:t>
            </w:r>
          </w:p>
        </w:tc>
      </w:tr>
    </w:tbl>
    <w:p w:rsidR="00F562A0" w:rsidRPr="00F562A0" w:rsidRDefault="00F562A0" w:rsidP="00F562A0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F562A0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3. Контроль за виконанням цього наказу покласти на заступника Міністра Ілика Р. Р.</w:t>
      </w:r>
    </w:p>
    <w:p w:rsidR="00F562A0" w:rsidRPr="00F562A0" w:rsidRDefault="00F562A0" w:rsidP="00F562A0">
      <w:pPr>
        <w:shd w:val="clear" w:color="auto" w:fill="FFFFFF"/>
        <w:spacing w:after="97" w:line="240" w:lineRule="auto"/>
        <w:rPr>
          <w:rFonts w:ascii="Tahoma" w:eastAsia="Times New Roman" w:hAnsi="Tahoma" w:cs="Tahoma"/>
          <w:color w:val="525252"/>
          <w:sz w:val="12"/>
          <w:szCs w:val="12"/>
          <w:lang w:eastAsia="ru-RU"/>
        </w:rPr>
      </w:pPr>
      <w:r w:rsidRPr="00F562A0">
        <w:rPr>
          <w:rFonts w:ascii="Tahoma" w:eastAsia="Times New Roman" w:hAnsi="Tahoma" w:cs="Tahoma"/>
          <w:color w:val="525252"/>
          <w:sz w:val="12"/>
          <w:szCs w:val="12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2"/>
        <w:gridCol w:w="4277"/>
      </w:tblGrid>
      <w:tr w:rsidR="00F562A0" w:rsidRPr="00F562A0" w:rsidTr="00F562A0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В.о. Міністра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7" w:type="dxa"/>
              <w:bottom w:w="18" w:type="dxa"/>
              <w:right w:w="27" w:type="dxa"/>
            </w:tcMar>
            <w:hideMark/>
          </w:tcPr>
          <w:p w:rsidR="00F562A0" w:rsidRPr="00F562A0" w:rsidRDefault="00F562A0" w:rsidP="00F562A0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2"/>
                <w:szCs w:val="12"/>
                <w:lang w:eastAsia="ru-RU"/>
              </w:rPr>
            </w:pPr>
            <w:r w:rsidRPr="00F562A0">
              <w:rPr>
                <w:rFonts w:ascii="Tahoma" w:eastAsia="Times New Roman" w:hAnsi="Tahoma" w:cs="Tahoma"/>
                <w:b/>
                <w:bCs/>
                <w:color w:val="525252"/>
                <w:sz w:val="12"/>
                <w:szCs w:val="12"/>
                <w:lang w:eastAsia="ru-RU"/>
              </w:rPr>
              <w:t>У. СУПРУН</w:t>
            </w:r>
          </w:p>
        </w:tc>
      </w:tr>
    </w:tbl>
    <w:p w:rsidR="00EC7707" w:rsidRDefault="00EC7707"/>
    <w:sectPr w:rsidR="00EC7707" w:rsidSect="00EC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characterSpacingControl w:val="doNotCompress"/>
  <w:compat/>
  <w:rsids>
    <w:rsidRoot w:val="00F562A0"/>
    <w:rsid w:val="00EC7707"/>
    <w:rsid w:val="00F5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6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8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1344</Words>
  <Characters>7665</Characters>
  <Application>Microsoft Office Word</Application>
  <DocSecurity>0</DocSecurity>
  <Lines>63</Lines>
  <Paragraphs>17</Paragraphs>
  <ScaleCrop>false</ScaleCrop>
  <Company/>
  <LinksUpToDate>false</LinksUpToDate>
  <CharactersWithSpaces>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2017-06-26T11:44:00Z</dcterms:created>
  <dcterms:modified xsi:type="dcterms:W3CDTF">2017-06-26T11:45:00Z</dcterms:modified>
</cp:coreProperties>
</file>